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061A" w14:textId="27F14623" w:rsidR="00D9434E" w:rsidRDefault="00D9434E" w:rsidP="00D9434E">
      <w:pPr>
        <w:ind w:left="6480"/>
        <w:rPr>
          <w:rFonts w:ascii="Verdana" w:hAnsi="Verdana" w:cs="Arial"/>
        </w:rPr>
      </w:pPr>
      <w:r>
        <w:rPr>
          <w:noProof/>
          <w:lang w:eastAsia="en-GB"/>
        </w:rPr>
        <w:drawing>
          <wp:inline distT="0" distB="0" distL="0" distR="0" wp14:anchorId="3E3CD625" wp14:editId="46420D19">
            <wp:extent cx="2477770" cy="1438275"/>
            <wp:effectExtent l="0" t="0" r="0" b="9525"/>
            <wp:docPr id="2" name="Picture 2" descr="St brides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rides logo (Conver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770" cy="1438275"/>
                    </a:xfrm>
                    <a:prstGeom prst="rect">
                      <a:avLst/>
                    </a:prstGeom>
                    <a:noFill/>
                    <a:ln>
                      <a:noFill/>
                    </a:ln>
                  </pic:spPr>
                </pic:pic>
              </a:graphicData>
            </a:graphic>
          </wp:inline>
        </w:drawing>
      </w:r>
    </w:p>
    <w:p w14:paraId="5665D2A3" w14:textId="77777777" w:rsidR="00D9434E" w:rsidRDefault="00D9434E" w:rsidP="00D9434E">
      <w:pPr>
        <w:jc w:val="center"/>
        <w:rPr>
          <w:rFonts w:ascii="Comic Sans MS" w:hAnsi="Comic Sans MS" w:cs="Arial"/>
          <w:b/>
          <w:sz w:val="44"/>
          <w:szCs w:val="44"/>
        </w:rPr>
      </w:pPr>
    </w:p>
    <w:p w14:paraId="1628C6B3" w14:textId="633094AE" w:rsidR="00D9434E" w:rsidRDefault="00D9434E" w:rsidP="00D9434E">
      <w:pPr>
        <w:jc w:val="center"/>
        <w:rPr>
          <w:rFonts w:ascii="Comic Sans MS" w:hAnsi="Comic Sans MS" w:cs="Arial"/>
          <w:b/>
          <w:sz w:val="44"/>
          <w:szCs w:val="44"/>
        </w:rPr>
      </w:pPr>
      <w:r>
        <w:rPr>
          <w:rFonts w:ascii="Comic Sans MS" w:hAnsi="Comic Sans MS" w:cs="Arial"/>
          <w:b/>
          <w:sz w:val="44"/>
          <w:szCs w:val="44"/>
        </w:rPr>
        <w:t>TRANSITION POLICY</w:t>
      </w:r>
    </w:p>
    <w:p w14:paraId="2FFEEA60" w14:textId="61D87CDB" w:rsidR="00D9434E" w:rsidRDefault="000E6776" w:rsidP="000E6776">
      <w:pPr>
        <w:jc w:val="center"/>
        <w:rPr>
          <w:rFonts w:ascii="Comic Sans MS" w:hAnsi="Comic Sans MS" w:cs="Arial"/>
          <w:b/>
          <w:sz w:val="44"/>
          <w:szCs w:val="44"/>
        </w:rPr>
      </w:pPr>
      <w:r>
        <w:rPr>
          <w:rFonts w:ascii="Comic Sans MS" w:hAnsi="Comic Sans MS" w:cs="Arial"/>
          <w:b/>
          <w:sz w:val="44"/>
          <w:szCs w:val="44"/>
        </w:rPr>
        <w:t>SEND</w:t>
      </w:r>
    </w:p>
    <w:p w14:paraId="355B7DCC" w14:textId="77777777" w:rsidR="00D9434E" w:rsidRDefault="00D9434E" w:rsidP="00D9434E">
      <w:pPr>
        <w:jc w:val="center"/>
        <w:rPr>
          <w:rFonts w:ascii="Verdana" w:hAnsi="Verdana" w:cs="Arial"/>
          <w:sz w:val="44"/>
          <w:szCs w:val="44"/>
        </w:rPr>
      </w:pPr>
      <w:r>
        <w:rPr>
          <w:rFonts w:ascii="Verdana" w:hAnsi="Verdana" w:cs="Arial"/>
          <w:b/>
          <w:sz w:val="44"/>
          <w:szCs w:val="44"/>
        </w:rPr>
        <w:t>St Bride’s Primary School</w:t>
      </w:r>
    </w:p>
    <w:p w14:paraId="11F5BA80" w14:textId="1B4EA224" w:rsidR="00D9434E" w:rsidRDefault="00D9434E" w:rsidP="00D9434E">
      <w:pPr>
        <w:rPr>
          <w:rFonts w:ascii="Verdana" w:hAnsi="Verdana" w:cs="Arial"/>
          <w:sz w:val="24"/>
          <w:szCs w:val="24"/>
        </w:rPr>
      </w:pPr>
    </w:p>
    <w:p w14:paraId="32AEFA46" w14:textId="7DC415EF" w:rsidR="00D9434E" w:rsidRDefault="00D9434E" w:rsidP="00D9434E">
      <w:pPr>
        <w:rPr>
          <w:rFonts w:ascii="Verdana" w:hAnsi="Verdana" w:cs="Arial"/>
          <w:sz w:val="24"/>
          <w:szCs w:val="24"/>
        </w:rPr>
      </w:pPr>
    </w:p>
    <w:p w14:paraId="668A6F1A" w14:textId="77777777" w:rsidR="00D9434E" w:rsidRDefault="00D9434E" w:rsidP="00D9434E">
      <w:pPr>
        <w:rPr>
          <w:rFonts w:ascii="Verdana" w:hAnsi="Verdana" w:cs="Arial"/>
          <w:sz w:val="24"/>
          <w:szCs w:val="24"/>
        </w:rPr>
      </w:pPr>
    </w:p>
    <w:p w14:paraId="1B008D9B" w14:textId="77777777" w:rsidR="00D9434E" w:rsidRDefault="00D9434E" w:rsidP="00D9434E">
      <w:pPr>
        <w:rPr>
          <w:rFonts w:ascii="Verdana" w:hAnsi="Verdana" w:cs="Arial"/>
          <w:i/>
        </w:rPr>
      </w:pPr>
    </w:p>
    <w:p w14:paraId="7F452342" w14:textId="3EEA494C" w:rsidR="00D9434E" w:rsidRDefault="0049409D" w:rsidP="00D9434E">
      <w:pPr>
        <w:jc w:val="center"/>
        <w:rPr>
          <w:rFonts w:ascii="Verdana" w:hAnsi="Verdana" w:cs="Arial"/>
          <w:i/>
        </w:rPr>
      </w:pPr>
      <w:r>
        <w:rPr>
          <w:rFonts w:ascii="Roboto" w:hAnsi="Roboto"/>
          <w:color w:val="2962FF"/>
          <w:lang w:val="en"/>
        </w:rPr>
        <w:fldChar w:fldCharType="begin"/>
      </w:r>
      <w:r>
        <w:rPr>
          <w:rFonts w:ascii="Roboto" w:hAnsi="Roboto"/>
          <w:color w:val="2962FF"/>
          <w:lang w:val="en"/>
        </w:rPr>
        <w:instrText xml:space="preserve"> INCLUDEPICTURE "https://thumbs.dreamstime.com/b/stick-figure-kids-dancing-line-happy-multi-cultural-95555698.jpg" \* MERGEFORMATINET </w:instrText>
      </w:r>
      <w:r>
        <w:rPr>
          <w:rFonts w:ascii="Roboto" w:hAnsi="Roboto"/>
          <w:color w:val="2962FF"/>
          <w:lang w:val="en"/>
        </w:rPr>
        <w:fldChar w:fldCharType="separate"/>
      </w:r>
      <w:r w:rsidR="000E6776">
        <w:rPr>
          <w:rFonts w:ascii="Roboto" w:hAnsi="Roboto"/>
          <w:color w:val="2962FF"/>
          <w:lang w:val="en"/>
        </w:rPr>
        <w:fldChar w:fldCharType="begin"/>
      </w:r>
      <w:r w:rsidR="000E6776">
        <w:rPr>
          <w:rFonts w:ascii="Roboto" w:hAnsi="Roboto"/>
          <w:color w:val="2962FF"/>
          <w:lang w:val="en"/>
        </w:rPr>
        <w:instrText xml:space="preserve"> INCLUDEPICTURE  "https://thumbs.dreamstime.com/b/stick-figure-kids-dancing-line-happy-multi-cultural-95555698.jpg" \* MERGEFORMATINET </w:instrText>
      </w:r>
      <w:r w:rsidR="000E6776">
        <w:rPr>
          <w:rFonts w:ascii="Roboto" w:hAnsi="Roboto"/>
          <w:color w:val="2962FF"/>
          <w:lang w:val="en"/>
        </w:rPr>
        <w:fldChar w:fldCharType="separate"/>
      </w:r>
      <w:r w:rsidR="00311046">
        <w:rPr>
          <w:rFonts w:ascii="Roboto" w:hAnsi="Roboto"/>
          <w:color w:val="2962FF"/>
          <w:lang w:val="en"/>
        </w:rPr>
        <w:fldChar w:fldCharType="begin"/>
      </w:r>
      <w:r w:rsidR="00311046">
        <w:rPr>
          <w:rFonts w:ascii="Roboto" w:hAnsi="Roboto"/>
          <w:color w:val="2962FF"/>
          <w:lang w:val="en"/>
        </w:rPr>
        <w:instrText xml:space="preserve"> INCLUDEPICTURE  "https://thumbs.dreamstime.com/b/stick-figure-kids-dancing-line-happy-multi-cultural-95555698.jpg" \* MERGEFORMATINET </w:instrText>
      </w:r>
      <w:r w:rsidR="00311046">
        <w:rPr>
          <w:rFonts w:ascii="Roboto" w:hAnsi="Roboto"/>
          <w:color w:val="2962FF"/>
          <w:lang w:val="en"/>
        </w:rPr>
        <w:fldChar w:fldCharType="separate"/>
      </w:r>
      <w:r w:rsidR="00EA4303">
        <w:rPr>
          <w:rFonts w:ascii="Roboto" w:hAnsi="Roboto"/>
          <w:color w:val="2962FF"/>
          <w:lang w:val="en"/>
        </w:rPr>
        <w:fldChar w:fldCharType="begin"/>
      </w:r>
      <w:r w:rsidR="00EA4303">
        <w:rPr>
          <w:rFonts w:ascii="Roboto" w:hAnsi="Roboto"/>
          <w:color w:val="2962FF"/>
          <w:lang w:val="en"/>
        </w:rPr>
        <w:instrText xml:space="preserve"> INCLUDEPICTURE  "https://thumbs.dreamstime.com/b/stick-figure-kids-dancing-line-happy-multi-cultural-95555698.jpg" \* MERGEFORMATINET </w:instrText>
      </w:r>
      <w:r w:rsidR="00EA4303">
        <w:rPr>
          <w:rFonts w:ascii="Roboto" w:hAnsi="Roboto"/>
          <w:color w:val="2962FF"/>
          <w:lang w:val="en"/>
        </w:rPr>
        <w:fldChar w:fldCharType="separate"/>
      </w:r>
      <w:r w:rsidR="00A830FF">
        <w:rPr>
          <w:rFonts w:ascii="Roboto" w:hAnsi="Roboto"/>
          <w:color w:val="2962FF"/>
          <w:lang w:val="en"/>
        </w:rPr>
        <w:fldChar w:fldCharType="begin"/>
      </w:r>
      <w:r w:rsidR="00A830FF">
        <w:rPr>
          <w:rFonts w:ascii="Roboto" w:hAnsi="Roboto"/>
          <w:color w:val="2962FF"/>
          <w:lang w:val="en"/>
        </w:rPr>
        <w:instrText xml:space="preserve"> INCLUDEPICTURE  "https://thumbs.dreamstime.com/b/stick-figure-kids-dancing-line-happy-multi-cultural-95555698.jpg" \* MERGEFORMATINET </w:instrText>
      </w:r>
      <w:r w:rsidR="00A830FF">
        <w:rPr>
          <w:rFonts w:ascii="Roboto" w:hAnsi="Roboto"/>
          <w:color w:val="2962FF"/>
          <w:lang w:val="en"/>
        </w:rPr>
        <w:fldChar w:fldCharType="separate"/>
      </w:r>
      <w:r w:rsidR="00B81D0E">
        <w:rPr>
          <w:rFonts w:ascii="Roboto" w:hAnsi="Roboto"/>
          <w:color w:val="2962FF"/>
          <w:lang w:val="en"/>
        </w:rPr>
        <w:fldChar w:fldCharType="begin"/>
      </w:r>
      <w:r w:rsidR="00B81D0E">
        <w:rPr>
          <w:rFonts w:ascii="Roboto" w:hAnsi="Roboto"/>
          <w:color w:val="2962FF"/>
          <w:lang w:val="en"/>
        </w:rPr>
        <w:instrText xml:space="preserve"> INCLUDEPICTURE  "https://thumbs.dreamstime.com/b/stick-figure-kids-dancing-line-happy-multi-cultural-95555698.jpg" \* MERGEFORMATINET </w:instrText>
      </w:r>
      <w:r w:rsidR="00B81D0E">
        <w:rPr>
          <w:rFonts w:ascii="Roboto" w:hAnsi="Roboto"/>
          <w:color w:val="2962FF"/>
          <w:lang w:val="en"/>
        </w:rPr>
        <w:fldChar w:fldCharType="separate"/>
      </w:r>
      <w:r w:rsidR="00D34F02">
        <w:rPr>
          <w:rFonts w:ascii="Roboto" w:hAnsi="Roboto"/>
          <w:color w:val="2962FF"/>
          <w:lang w:val="en"/>
        </w:rPr>
        <w:fldChar w:fldCharType="begin"/>
      </w:r>
      <w:r w:rsidR="00D34F02">
        <w:rPr>
          <w:rFonts w:ascii="Roboto" w:hAnsi="Roboto"/>
          <w:color w:val="2962FF"/>
          <w:lang w:val="en"/>
        </w:rPr>
        <w:instrText xml:space="preserve"> </w:instrText>
      </w:r>
      <w:r w:rsidR="00D34F02">
        <w:rPr>
          <w:rFonts w:ascii="Roboto" w:hAnsi="Roboto"/>
          <w:color w:val="2962FF"/>
          <w:lang w:val="en"/>
        </w:rPr>
        <w:instrText>INCLUDEPICTURE  "https://thumbs.dreamstime.com/b/stick-figure-kids-dancing-line-happy-multi-cultural-95555698.jpg" \* MERGEFORMATINET</w:instrText>
      </w:r>
      <w:r w:rsidR="00D34F02">
        <w:rPr>
          <w:rFonts w:ascii="Roboto" w:hAnsi="Roboto"/>
          <w:color w:val="2962FF"/>
          <w:lang w:val="en"/>
        </w:rPr>
        <w:instrText xml:space="preserve"> </w:instrText>
      </w:r>
      <w:r w:rsidR="00D34F02">
        <w:rPr>
          <w:rFonts w:ascii="Roboto" w:hAnsi="Roboto"/>
          <w:color w:val="2962FF"/>
          <w:lang w:val="en"/>
        </w:rPr>
        <w:fldChar w:fldCharType="separate"/>
      </w:r>
      <w:r w:rsidR="00D34F02">
        <w:rPr>
          <w:rFonts w:ascii="Roboto" w:hAnsi="Roboto"/>
          <w:color w:val="2962FF"/>
          <w:lang w:val="en"/>
        </w:rPr>
        <w:pict w14:anchorId="3C2DA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ick Figure Kids Holding Hands Stock Illustration - Illustration of happy,  smiling: 60044466" href="https://www.google.co.uk/url?sa=i&amp;url=https%3A%2F%2Fwww.dreamstime.com%2Fstock-illustration-stick-figure-kids-holding-hands-row-happy-multi-ethnic-feel-free-to-edit-image-image60044466&amp;psig=AOvVaw0zFCXucezTUVvgMCZ9-S5f&amp;ust=1601630067361000&amp;source=images&amp;cd=vfe&amp;ved=0CAIQjRxqFwoTCLjzqIyHk-wCFQAAAAAdAAAAABAP" target="&quot;_blank&quot;" style="width:502.7pt;height:2in" o:button="t">
            <v:imagedata r:id="rId8" r:href="rId9"/>
          </v:shape>
        </w:pict>
      </w:r>
      <w:r w:rsidR="00D34F02">
        <w:rPr>
          <w:rFonts w:ascii="Roboto" w:hAnsi="Roboto"/>
          <w:color w:val="2962FF"/>
          <w:lang w:val="en"/>
        </w:rPr>
        <w:fldChar w:fldCharType="end"/>
      </w:r>
      <w:r w:rsidR="00B81D0E">
        <w:rPr>
          <w:rFonts w:ascii="Roboto" w:hAnsi="Roboto"/>
          <w:color w:val="2962FF"/>
          <w:lang w:val="en"/>
        </w:rPr>
        <w:fldChar w:fldCharType="end"/>
      </w:r>
      <w:r w:rsidR="00A830FF">
        <w:rPr>
          <w:rFonts w:ascii="Roboto" w:hAnsi="Roboto"/>
          <w:color w:val="2962FF"/>
          <w:lang w:val="en"/>
        </w:rPr>
        <w:fldChar w:fldCharType="end"/>
      </w:r>
      <w:r w:rsidR="00EA4303">
        <w:rPr>
          <w:rFonts w:ascii="Roboto" w:hAnsi="Roboto"/>
          <w:color w:val="2962FF"/>
          <w:lang w:val="en"/>
        </w:rPr>
        <w:fldChar w:fldCharType="end"/>
      </w:r>
      <w:r w:rsidR="00311046">
        <w:rPr>
          <w:rFonts w:ascii="Roboto" w:hAnsi="Roboto"/>
          <w:color w:val="2962FF"/>
          <w:lang w:val="en"/>
        </w:rPr>
        <w:fldChar w:fldCharType="end"/>
      </w:r>
      <w:r w:rsidR="000E6776">
        <w:rPr>
          <w:rFonts w:ascii="Roboto" w:hAnsi="Roboto"/>
          <w:color w:val="2962FF"/>
          <w:lang w:val="en"/>
        </w:rPr>
        <w:fldChar w:fldCharType="end"/>
      </w:r>
      <w:r>
        <w:rPr>
          <w:rFonts w:ascii="Roboto" w:hAnsi="Roboto"/>
          <w:color w:val="2962FF"/>
          <w:lang w:val="en"/>
        </w:rPr>
        <w:fldChar w:fldCharType="end"/>
      </w:r>
    </w:p>
    <w:p w14:paraId="1A66A4C6" w14:textId="77777777" w:rsidR="00D9434E" w:rsidRDefault="00D9434E" w:rsidP="00D9434E">
      <w:pPr>
        <w:pStyle w:val="Subtitle"/>
        <w:spacing w:line="360" w:lineRule="auto"/>
        <w:ind w:left="-284"/>
        <w:jc w:val="left"/>
        <w:rPr>
          <w:rFonts w:cs="Arial"/>
          <w:sz w:val="28"/>
          <w:szCs w:val="32"/>
        </w:rPr>
      </w:pPr>
    </w:p>
    <w:p w14:paraId="5E82A88B" w14:textId="77777777" w:rsidR="00D9434E" w:rsidRDefault="00D9434E">
      <w:pPr>
        <w:rPr>
          <w:sz w:val="24"/>
          <w:szCs w:val="24"/>
        </w:rPr>
      </w:pPr>
    </w:p>
    <w:p w14:paraId="7C42EAD2" w14:textId="77777777" w:rsidR="00D9434E" w:rsidRDefault="00D9434E">
      <w:pPr>
        <w:rPr>
          <w:sz w:val="24"/>
          <w:szCs w:val="24"/>
        </w:rPr>
      </w:pPr>
    </w:p>
    <w:p w14:paraId="1F971A37" w14:textId="77777777" w:rsidR="00D9434E" w:rsidRDefault="00D9434E">
      <w:pPr>
        <w:rPr>
          <w:sz w:val="24"/>
          <w:szCs w:val="24"/>
        </w:rPr>
      </w:pPr>
    </w:p>
    <w:p w14:paraId="78361DA2" w14:textId="77777777" w:rsidR="00D9434E" w:rsidRDefault="00D9434E">
      <w:pPr>
        <w:rPr>
          <w:sz w:val="24"/>
          <w:szCs w:val="24"/>
        </w:rPr>
      </w:pPr>
    </w:p>
    <w:p w14:paraId="2B5EA617" w14:textId="1853026A" w:rsidR="00102ABF" w:rsidRPr="00FC2B5C" w:rsidRDefault="00102ABF" w:rsidP="00102ABF">
      <w:pPr>
        <w:jc w:val="center"/>
        <w:rPr>
          <w:rFonts w:ascii="Calibri" w:hAnsi="Calibri" w:cs="Calibri"/>
          <w:b/>
        </w:rPr>
      </w:pPr>
      <w:r w:rsidRPr="00FC2B5C">
        <w:rPr>
          <w:rFonts w:ascii="Calibri" w:hAnsi="Calibri" w:cs="Calibri"/>
        </w:rPr>
        <w:lastRenderedPageBreak/>
        <w:t xml:space="preserve">Mission Statement:  </w:t>
      </w:r>
      <w:r w:rsidRPr="00FC2B5C">
        <w:rPr>
          <w:rFonts w:ascii="Calibri" w:hAnsi="Calibri" w:cs="Calibri"/>
          <w:b/>
        </w:rPr>
        <w:t>Attainment for all within a happy, safe, caring Catholic environment</w:t>
      </w:r>
    </w:p>
    <w:p w14:paraId="523BEF0B" w14:textId="67D52D42" w:rsidR="00D8120F" w:rsidRPr="00BD32E4" w:rsidRDefault="00D8120F" w:rsidP="00102ABF">
      <w:pPr>
        <w:jc w:val="both"/>
        <w:rPr>
          <w:b/>
          <w:sz w:val="24"/>
          <w:szCs w:val="24"/>
        </w:rPr>
      </w:pPr>
      <w:r w:rsidRPr="00BD32E4">
        <w:rPr>
          <w:b/>
          <w:sz w:val="24"/>
          <w:szCs w:val="24"/>
        </w:rPr>
        <w:t>Rationale</w:t>
      </w:r>
    </w:p>
    <w:p w14:paraId="5B529EF7" w14:textId="2BB34FD1" w:rsidR="001A159E" w:rsidRDefault="001A159E" w:rsidP="00102ABF">
      <w:pPr>
        <w:jc w:val="both"/>
        <w:rPr>
          <w:sz w:val="24"/>
          <w:szCs w:val="24"/>
        </w:rPr>
      </w:pPr>
      <w:r>
        <w:rPr>
          <w:sz w:val="24"/>
          <w:szCs w:val="24"/>
        </w:rPr>
        <w:t>Transitions are a regular process in school life.  Some children find transitions exciting while others find them challenging.  Some children need extra support with transition as they move through their education.</w:t>
      </w:r>
    </w:p>
    <w:p w14:paraId="1909DE2B" w14:textId="072E5E45" w:rsidR="00D8120F" w:rsidRDefault="00D8120F" w:rsidP="00102ABF">
      <w:pPr>
        <w:jc w:val="both"/>
        <w:rPr>
          <w:sz w:val="24"/>
          <w:szCs w:val="24"/>
        </w:rPr>
      </w:pPr>
      <w:r>
        <w:rPr>
          <w:sz w:val="24"/>
          <w:szCs w:val="24"/>
        </w:rPr>
        <w:t>This transition policy will outline the roles and responsibilities involved in the transition process and is designed to provide additional support to children with SEND in adapting to new learning environments.</w:t>
      </w:r>
    </w:p>
    <w:p w14:paraId="2EFC3C30" w14:textId="4F428485" w:rsidR="00D8120F" w:rsidRPr="00BD32E4" w:rsidRDefault="00D8120F" w:rsidP="00102ABF">
      <w:pPr>
        <w:jc w:val="both"/>
        <w:rPr>
          <w:b/>
          <w:sz w:val="24"/>
          <w:szCs w:val="24"/>
        </w:rPr>
      </w:pPr>
      <w:r w:rsidRPr="00BD32E4">
        <w:rPr>
          <w:b/>
          <w:sz w:val="24"/>
          <w:szCs w:val="24"/>
        </w:rPr>
        <w:t>Definition</w:t>
      </w:r>
    </w:p>
    <w:p w14:paraId="45E2B5B6" w14:textId="0CC4447E" w:rsidR="00D8120F" w:rsidRDefault="00D8120F" w:rsidP="00102ABF">
      <w:pPr>
        <w:jc w:val="both"/>
        <w:rPr>
          <w:sz w:val="24"/>
          <w:szCs w:val="24"/>
        </w:rPr>
      </w:pPr>
      <w:r>
        <w:rPr>
          <w:sz w:val="24"/>
          <w:szCs w:val="24"/>
        </w:rPr>
        <w:t>For this policy, transition will be defined as the “means by which children experience a smooth passage from one setting or stage to another” (DENI 2015).</w:t>
      </w:r>
    </w:p>
    <w:p w14:paraId="60845CBB" w14:textId="232FCE4F" w:rsidR="00D8120F" w:rsidRPr="00BD32E4" w:rsidRDefault="00D8120F" w:rsidP="00102ABF">
      <w:pPr>
        <w:jc w:val="both"/>
        <w:rPr>
          <w:b/>
          <w:sz w:val="24"/>
          <w:szCs w:val="24"/>
        </w:rPr>
      </w:pPr>
      <w:r w:rsidRPr="00BD32E4">
        <w:rPr>
          <w:b/>
          <w:sz w:val="24"/>
          <w:szCs w:val="24"/>
        </w:rPr>
        <w:t>Policy Aims</w:t>
      </w:r>
    </w:p>
    <w:p w14:paraId="7C0A7E98" w14:textId="7B1B8EBC" w:rsidR="00D8120F" w:rsidRDefault="00D8120F" w:rsidP="00102ABF">
      <w:pPr>
        <w:jc w:val="both"/>
        <w:rPr>
          <w:sz w:val="24"/>
          <w:szCs w:val="24"/>
        </w:rPr>
      </w:pPr>
      <w:r>
        <w:rPr>
          <w:sz w:val="24"/>
          <w:szCs w:val="24"/>
        </w:rPr>
        <w:t xml:space="preserve">This transition policy </w:t>
      </w:r>
      <w:r w:rsidR="005D5C38">
        <w:rPr>
          <w:sz w:val="24"/>
          <w:szCs w:val="24"/>
        </w:rPr>
        <w:t>aims to outline the high quality teaching, learning and assessment strategies</w:t>
      </w:r>
      <w:r w:rsidR="001A214F">
        <w:rPr>
          <w:sz w:val="24"/>
          <w:szCs w:val="24"/>
        </w:rPr>
        <w:t xml:space="preserve"> we</w:t>
      </w:r>
      <w:r w:rsidR="005D5C38">
        <w:rPr>
          <w:sz w:val="24"/>
          <w:szCs w:val="24"/>
        </w:rPr>
        <w:t xml:space="preserve"> use to support the transition of children with SEND at the following phases:</w:t>
      </w:r>
    </w:p>
    <w:p w14:paraId="484F4C91" w14:textId="4E2CD23F" w:rsidR="005D5C38" w:rsidRPr="005D5C38" w:rsidRDefault="005D5C38" w:rsidP="00102ABF">
      <w:pPr>
        <w:pStyle w:val="ListParagraph"/>
        <w:numPr>
          <w:ilvl w:val="0"/>
          <w:numId w:val="1"/>
        </w:numPr>
        <w:jc w:val="both"/>
        <w:rPr>
          <w:sz w:val="24"/>
          <w:szCs w:val="24"/>
        </w:rPr>
      </w:pPr>
      <w:r w:rsidRPr="005D5C38">
        <w:rPr>
          <w:sz w:val="24"/>
          <w:szCs w:val="24"/>
        </w:rPr>
        <w:t>Pre-school to P1</w:t>
      </w:r>
    </w:p>
    <w:p w14:paraId="288A8E0F" w14:textId="78CE6A0D" w:rsidR="005D5C38" w:rsidRPr="005D5C38" w:rsidRDefault="005D5C38" w:rsidP="00102ABF">
      <w:pPr>
        <w:pStyle w:val="ListParagraph"/>
        <w:numPr>
          <w:ilvl w:val="0"/>
          <w:numId w:val="1"/>
        </w:numPr>
        <w:jc w:val="both"/>
        <w:rPr>
          <w:sz w:val="24"/>
          <w:szCs w:val="24"/>
        </w:rPr>
      </w:pPr>
      <w:r w:rsidRPr="005D5C38">
        <w:rPr>
          <w:sz w:val="24"/>
          <w:szCs w:val="24"/>
        </w:rPr>
        <w:t>Year group to year group</w:t>
      </w:r>
    </w:p>
    <w:p w14:paraId="21C768F0" w14:textId="191B6692" w:rsidR="005D5C38" w:rsidRPr="005D5C38" w:rsidRDefault="005D5C38" w:rsidP="00102ABF">
      <w:pPr>
        <w:pStyle w:val="ListParagraph"/>
        <w:numPr>
          <w:ilvl w:val="0"/>
          <w:numId w:val="1"/>
        </w:numPr>
        <w:jc w:val="both"/>
        <w:rPr>
          <w:sz w:val="24"/>
          <w:szCs w:val="24"/>
        </w:rPr>
      </w:pPr>
      <w:r w:rsidRPr="005D5C38">
        <w:rPr>
          <w:sz w:val="24"/>
          <w:szCs w:val="24"/>
        </w:rPr>
        <w:t>Primary to post primary</w:t>
      </w:r>
    </w:p>
    <w:p w14:paraId="3A817D56" w14:textId="7ABB42E7" w:rsidR="005D5C38" w:rsidRDefault="005D5C38" w:rsidP="00102ABF">
      <w:pPr>
        <w:pStyle w:val="ListParagraph"/>
        <w:numPr>
          <w:ilvl w:val="0"/>
          <w:numId w:val="1"/>
        </w:numPr>
        <w:jc w:val="both"/>
        <w:rPr>
          <w:sz w:val="24"/>
          <w:szCs w:val="24"/>
        </w:rPr>
      </w:pPr>
      <w:r w:rsidRPr="005D5C38">
        <w:rPr>
          <w:sz w:val="24"/>
          <w:szCs w:val="24"/>
        </w:rPr>
        <w:t>Newly enrolled pupils with SEND</w:t>
      </w:r>
    </w:p>
    <w:p w14:paraId="7D02829D" w14:textId="01046C12" w:rsidR="005D5C38" w:rsidRPr="00BD32E4" w:rsidRDefault="005D5C38" w:rsidP="00102ABF">
      <w:pPr>
        <w:jc w:val="both"/>
        <w:rPr>
          <w:b/>
          <w:sz w:val="24"/>
          <w:szCs w:val="24"/>
        </w:rPr>
      </w:pPr>
      <w:r w:rsidRPr="00BD32E4">
        <w:rPr>
          <w:b/>
          <w:sz w:val="24"/>
          <w:szCs w:val="24"/>
        </w:rPr>
        <w:t>Inclusion</w:t>
      </w:r>
    </w:p>
    <w:p w14:paraId="21B2A3AA" w14:textId="6D066C3C" w:rsidR="005D5C38" w:rsidRPr="00102ABF" w:rsidRDefault="005D5C38" w:rsidP="00102ABF">
      <w:pPr>
        <w:jc w:val="both"/>
        <w:rPr>
          <w:rFonts w:cstheme="minorHAnsi"/>
          <w:sz w:val="24"/>
          <w:szCs w:val="24"/>
        </w:rPr>
      </w:pPr>
      <w:r w:rsidRPr="00102ABF">
        <w:rPr>
          <w:rFonts w:cstheme="minorHAnsi"/>
          <w:sz w:val="24"/>
          <w:szCs w:val="24"/>
        </w:rPr>
        <w:t xml:space="preserve">At St Bride’s Primary School, </w:t>
      </w:r>
      <w:r w:rsidR="00102ABF" w:rsidRPr="00102ABF">
        <w:rPr>
          <w:rFonts w:cstheme="minorHAnsi"/>
          <w:sz w:val="24"/>
          <w:szCs w:val="24"/>
        </w:rPr>
        <w:t xml:space="preserve">we believe in and promote inclusion.  </w:t>
      </w:r>
      <w:r w:rsidR="00102ABF">
        <w:rPr>
          <w:rFonts w:cstheme="minorHAnsi"/>
          <w:sz w:val="24"/>
          <w:szCs w:val="24"/>
        </w:rPr>
        <w:t>W</w:t>
      </w:r>
      <w:r w:rsidRPr="00102ABF">
        <w:rPr>
          <w:rFonts w:cstheme="minorHAnsi"/>
          <w:sz w:val="24"/>
          <w:szCs w:val="24"/>
        </w:rPr>
        <w:t>e value the views of the pupil, parents, staff and outside agencies and we actively endeavour to seek and represent these views when preparing for transition.</w:t>
      </w:r>
      <w:r w:rsidR="00102ABF" w:rsidRPr="00102ABF">
        <w:rPr>
          <w:rFonts w:cstheme="minorHAnsi"/>
          <w:sz w:val="24"/>
          <w:szCs w:val="24"/>
        </w:rPr>
        <w:t xml:space="preserve"> </w:t>
      </w:r>
      <w:r w:rsidR="00102ABF">
        <w:rPr>
          <w:rFonts w:cstheme="minorHAnsi"/>
          <w:sz w:val="24"/>
          <w:szCs w:val="24"/>
        </w:rPr>
        <w:t xml:space="preserve">Our children </w:t>
      </w:r>
      <w:r w:rsidR="00102ABF" w:rsidRPr="00102ABF">
        <w:rPr>
          <w:rFonts w:cstheme="minorHAnsi"/>
          <w:sz w:val="24"/>
          <w:szCs w:val="24"/>
        </w:rPr>
        <w:t>have a variety of special educational needs and disabilities and we ende</w:t>
      </w:r>
      <w:r w:rsidR="00102ABF">
        <w:rPr>
          <w:rFonts w:cstheme="minorHAnsi"/>
          <w:sz w:val="24"/>
          <w:szCs w:val="24"/>
        </w:rPr>
        <w:t>avour to meet each child’s individual</w:t>
      </w:r>
      <w:r w:rsidR="00102ABF" w:rsidRPr="00102ABF">
        <w:rPr>
          <w:rFonts w:cstheme="minorHAnsi"/>
          <w:sz w:val="24"/>
          <w:szCs w:val="24"/>
        </w:rPr>
        <w:t xml:space="preserve"> needs and requirements when planning for transition.</w:t>
      </w:r>
    </w:p>
    <w:p w14:paraId="6BCD4258" w14:textId="5085CE12" w:rsidR="00175694" w:rsidRPr="00BD32E4" w:rsidRDefault="00175694" w:rsidP="00102ABF">
      <w:pPr>
        <w:jc w:val="both"/>
        <w:rPr>
          <w:b/>
          <w:sz w:val="24"/>
          <w:szCs w:val="24"/>
        </w:rPr>
      </w:pPr>
      <w:r w:rsidRPr="00BD32E4">
        <w:rPr>
          <w:b/>
          <w:sz w:val="24"/>
          <w:szCs w:val="24"/>
        </w:rPr>
        <w:t>Transition Activities</w:t>
      </w:r>
    </w:p>
    <w:p w14:paraId="269413B9" w14:textId="3FF1A1D6" w:rsidR="00D43C42" w:rsidRDefault="00D43C42" w:rsidP="00102ABF">
      <w:pPr>
        <w:jc w:val="both"/>
        <w:rPr>
          <w:sz w:val="24"/>
          <w:szCs w:val="24"/>
        </w:rPr>
      </w:pPr>
      <w:r>
        <w:rPr>
          <w:sz w:val="24"/>
          <w:szCs w:val="24"/>
        </w:rPr>
        <w:t>Planning for and ensuring the effective implementation of transition activities is led by our school management team:</w:t>
      </w:r>
    </w:p>
    <w:p w14:paraId="133B823D" w14:textId="70586696" w:rsidR="00D43C42" w:rsidRPr="00D43C42" w:rsidRDefault="00D43C42" w:rsidP="00102ABF">
      <w:pPr>
        <w:pStyle w:val="ListParagraph"/>
        <w:numPr>
          <w:ilvl w:val="0"/>
          <w:numId w:val="2"/>
        </w:numPr>
        <w:jc w:val="both"/>
        <w:rPr>
          <w:sz w:val="24"/>
          <w:szCs w:val="24"/>
        </w:rPr>
      </w:pPr>
      <w:r w:rsidRPr="00D43C42">
        <w:rPr>
          <w:sz w:val="24"/>
          <w:szCs w:val="24"/>
        </w:rPr>
        <w:t>Mrs Quinn (Principal)</w:t>
      </w:r>
    </w:p>
    <w:p w14:paraId="0A647238" w14:textId="33DA5819" w:rsidR="00D43C42" w:rsidRPr="00D43C42" w:rsidRDefault="00D43C42" w:rsidP="00102ABF">
      <w:pPr>
        <w:pStyle w:val="ListParagraph"/>
        <w:numPr>
          <w:ilvl w:val="0"/>
          <w:numId w:val="2"/>
        </w:numPr>
        <w:jc w:val="both"/>
        <w:rPr>
          <w:sz w:val="24"/>
          <w:szCs w:val="24"/>
        </w:rPr>
      </w:pPr>
      <w:r w:rsidRPr="00D43C42">
        <w:rPr>
          <w:sz w:val="24"/>
          <w:szCs w:val="24"/>
        </w:rPr>
        <w:t>Miss Joyce (Vice Principal)</w:t>
      </w:r>
    </w:p>
    <w:p w14:paraId="5A728A40" w14:textId="07973D96" w:rsidR="00D43C42" w:rsidRPr="00D43C42" w:rsidRDefault="00D43C42" w:rsidP="00102ABF">
      <w:pPr>
        <w:pStyle w:val="ListParagraph"/>
        <w:numPr>
          <w:ilvl w:val="0"/>
          <w:numId w:val="2"/>
        </w:numPr>
        <w:jc w:val="both"/>
        <w:rPr>
          <w:sz w:val="24"/>
          <w:szCs w:val="24"/>
        </w:rPr>
      </w:pPr>
      <w:r w:rsidRPr="00D43C42">
        <w:rPr>
          <w:sz w:val="24"/>
          <w:szCs w:val="24"/>
        </w:rPr>
        <w:t>Mrs Granleese (Vice Principal)</w:t>
      </w:r>
    </w:p>
    <w:p w14:paraId="502262F5" w14:textId="18CF8470" w:rsidR="00D43C42" w:rsidRPr="00D43C42" w:rsidRDefault="00E3714A" w:rsidP="00102ABF">
      <w:pPr>
        <w:pStyle w:val="ListParagraph"/>
        <w:numPr>
          <w:ilvl w:val="0"/>
          <w:numId w:val="2"/>
        </w:numPr>
        <w:jc w:val="both"/>
        <w:rPr>
          <w:sz w:val="24"/>
          <w:szCs w:val="24"/>
        </w:rPr>
      </w:pPr>
      <w:r>
        <w:rPr>
          <w:sz w:val="24"/>
          <w:szCs w:val="24"/>
        </w:rPr>
        <w:t xml:space="preserve">Mrs </w:t>
      </w:r>
      <w:proofErr w:type="spellStart"/>
      <w:r>
        <w:rPr>
          <w:sz w:val="24"/>
          <w:szCs w:val="24"/>
        </w:rPr>
        <w:t>O’Prey</w:t>
      </w:r>
      <w:proofErr w:type="spellEnd"/>
      <w:r>
        <w:rPr>
          <w:sz w:val="24"/>
          <w:szCs w:val="24"/>
        </w:rPr>
        <w:t xml:space="preserve"> (Co-Ordinator of FS/KS1</w:t>
      </w:r>
      <w:r w:rsidR="00D43C42" w:rsidRPr="00D43C42">
        <w:rPr>
          <w:sz w:val="24"/>
          <w:szCs w:val="24"/>
        </w:rPr>
        <w:t>)</w:t>
      </w:r>
    </w:p>
    <w:p w14:paraId="6D434D7D" w14:textId="18356E02" w:rsidR="00D43C42" w:rsidRPr="00D43C42" w:rsidRDefault="00D43C42" w:rsidP="00102ABF">
      <w:pPr>
        <w:pStyle w:val="ListParagraph"/>
        <w:numPr>
          <w:ilvl w:val="0"/>
          <w:numId w:val="2"/>
        </w:numPr>
        <w:jc w:val="both"/>
        <w:rPr>
          <w:sz w:val="24"/>
          <w:szCs w:val="24"/>
        </w:rPr>
      </w:pPr>
      <w:r w:rsidRPr="00D43C42">
        <w:rPr>
          <w:sz w:val="24"/>
          <w:szCs w:val="24"/>
        </w:rPr>
        <w:t>Mrs Darragh (SENCO)</w:t>
      </w:r>
    </w:p>
    <w:p w14:paraId="383F7077" w14:textId="59A47857" w:rsidR="00175694" w:rsidRDefault="00D43C42" w:rsidP="00102ABF">
      <w:pPr>
        <w:jc w:val="both"/>
        <w:rPr>
          <w:sz w:val="24"/>
          <w:szCs w:val="24"/>
        </w:rPr>
      </w:pPr>
      <w:r>
        <w:rPr>
          <w:sz w:val="24"/>
          <w:szCs w:val="24"/>
        </w:rPr>
        <w:lastRenderedPageBreak/>
        <w:t xml:space="preserve">Planning for transition and implementing transition activities requires a whole school approach.  Specific examples of transition activities can </w:t>
      </w:r>
      <w:r w:rsidR="00DD0724">
        <w:rPr>
          <w:sz w:val="24"/>
          <w:szCs w:val="24"/>
        </w:rPr>
        <w:t>be found in our Transition Plan</w:t>
      </w:r>
      <w:r>
        <w:rPr>
          <w:sz w:val="24"/>
          <w:szCs w:val="24"/>
        </w:rPr>
        <w:t>.  It should be noted th</w:t>
      </w:r>
      <w:r w:rsidR="00B81D0E">
        <w:rPr>
          <w:sz w:val="24"/>
          <w:szCs w:val="24"/>
        </w:rPr>
        <w:t xml:space="preserve">at this </w:t>
      </w:r>
      <w:r w:rsidR="00EA4303">
        <w:rPr>
          <w:sz w:val="24"/>
          <w:szCs w:val="24"/>
        </w:rPr>
        <w:t xml:space="preserve">list </w:t>
      </w:r>
      <w:r w:rsidR="00B81D0E">
        <w:rPr>
          <w:sz w:val="24"/>
          <w:szCs w:val="24"/>
        </w:rPr>
        <w:t xml:space="preserve">is not exhaustive and that additional and different </w:t>
      </w:r>
      <w:r w:rsidR="00EA4303">
        <w:rPr>
          <w:sz w:val="24"/>
          <w:szCs w:val="24"/>
        </w:rPr>
        <w:t xml:space="preserve">activities </w:t>
      </w:r>
      <w:r>
        <w:rPr>
          <w:sz w:val="24"/>
          <w:szCs w:val="24"/>
        </w:rPr>
        <w:t>are employed and tailored to meet specific pupil needs.</w:t>
      </w:r>
    </w:p>
    <w:p w14:paraId="2C68E13A" w14:textId="45BDDBA3" w:rsidR="005F692C" w:rsidRPr="00BD32E4" w:rsidRDefault="005F692C" w:rsidP="00102ABF">
      <w:pPr>
        <w:jc w:val="both"/>
        <w:rPr>
          <w:b/>
          <w:sz w:val="24"/>
          <w:szCs w:val="24"/>
        </w:rPr>
      </w:pPr>
      <w:r w:rsidRPr="00BD32E4">
        <w:rPr>
          <w:b/>
          <w:sz w:val="24"/>
          <w:szCs w:val="24"/>
        </w:rPr>
        <w:t>Links with other policies</w:t>
      </w:r>
    </w:p>
    <w:p w14:paraId="1F9FD635" w14:textId="698DA203" w:rsidR="005F692C" w:rsidRDefault="005F692C" w:rsidP="00102ABF">
      <w:pPr>
        <w:jc w:val="both"/>
        <w:rPr>
          <w:sz w:val="24"/>
          <w:szCs w:val="24"/>
        </w:rPr>
      </w:pPr>
      <w:r>
        <w:rPr>
          <w:sz w:val="24"/>
          <w:szCs w:val="24"/>
        </w:rPr>
        <w:t>This transition policy links with the following school policies:</w:t>
      </w:r>
    </w:p>
    <w:p w14:paraId="798D2E6B" w14:textId="0F641788" w:rsidR="005F692C" w:rsidRPr="005F692C" w:rsidRDefault="005F692C" w:rsidP="00102ABF">
      <w:pPr>
        <w:pStyle w:val="ListParagraph"/>
        <w:numPr>
          <w:ilvl w:val="0"/>
          <w:numId w:val="3"/>
        </w:numPr>
        <w:jc w:val="both"/>
        <w:rPr>
          <w:sz w:val="24"/>
          <w:szCs w:val="24"/>
        </w:rPr>
      </w:pPr>
      <w:r w:rsidRPr="005F692C">
        <w:rPr>
          <w:sz w:val="24"/>
          <w:szCs w:val="24"/>
        </w:rPr>
        <w:t>Accessibility</w:t>
      </w:r>
    </w:p>
    <w:p w14:paraId="0DE77D5F" w14:textId="5B2BD21F" w:rsidR="005F692C" w:rsidRPr="005F692C" w:rsidRDefault="005F692C" w:rsidP="00102ABF">
      <w:pPr>
        <w:pStyle w:val="ListParagraph"/>
        <w:numPr>
          <w:ilvl w:val="0"/>
          <w:numId w:val="3"/>
        </w:numPr>
        <w:jc w:val="both"/>
        <w:rPr>
          <w:sz w:val="24"/>
          <w:szCs w:val="24"/>
        </w:rPr>
      </w:pPr>
      <w:r w:rsidRPr="005F692C">
        <w:rPr>
          <w:sz w:val="24"/>
          <w:szCs w:val="24"/>
        </w:rPr>
        <w:t>Admissions</w:t>
      </w:r>
    </w:p>
    <w:p w14:paraId="3B28DC48" w14:textId="14664313" w:rsidR="005F692C" w:rsidRPr="005F692C" w:rsidRDefault="005F692C" w:rsidP="00102ABF">
      <w:pPr>
        <w:pStyle w:val="ListParagraph"/>
        <w:numPr>
          <w:ilvl w:val="0"/>
          <w:numId w:val="3"/>
        </w:numPr>
        <w:jc w:val="both"/>
        <w:rPr>
          <w:sz w:val="24"/>
          <w:szCs w:val="24"/>
        </w:rPr>
      </w:pPr>
      <w:r w:rsidRPr="005F692C">
        <w:rPr>
          <w:sz w:val="24"/>
          <w:szCs w:val="24"/>
        </w:rPr>
        <w:t>Assessment</w:t>
      </w:r>
    </w:p>
    <w:p w14:paraId="3227E5A1" w14:textId="6A409E0B" w:rsidR="005F692C" w:rsidRPr="005F692C" w:rsidRDefault="00311046" w:rsidP="00102ABF">
      <w:pPr>
        <w:pStyle w:val="ListParagraph"/>
        <w:numPr>
          <w:ilvl w:val="0"/>
          <w:numId w:val="3"/>
        </w:numPr>
        <w:jc w:val="both"/>
        <w:rPr>
          <w:sz w:val="24"/>
          <w:szCs w:val="24"/>
        </w:rPr>
      </w:pPr>
      <w:r>
        <w:rPr>
          <w:sz w:val="24"/>
          <w:szCs w:val="24"/>
        </w:rPr>
        <w:t>Safeguarding and Child Protection</w:t>
      </w:r>
    </w:p>
    <w:p w14:paraId="78F84C0F" w14:textId="3714E16E" w:rsidR="005F692C" w:rsidRPr="005F692C" w:rsidRDefault="00311046" w:rsidP="00102ABF">
      <w:pPr>
        <w:pStyle w:val="ListParagraph"/>
        <w:numPr>
          <w:ilvl w:val="0"/>
          <w:numId w:val="3"/>
        </w:numPr>
        <w:jc w:val="both"/>
        <w:rPr>
          <w:sz w:val="24"/>
          <w:szCs w:val="24"/>
        </w:rPr>
      </w:pPr>
      <w:r>
        <w:rPr>
          <w:sz w:val="24"/>
          <w:szCs w:val="24"/>
        </w:rPr>
        <w:t>GDPR/</w:t>
      </w:r>
      <w:r w:rsidR="005F692C" w:rsidRPr="005F692C">
        <w:rPr>
          <w:sz w:val="24"/>
          <w:szCs w:val="24"/>
        </w:rPr>
        <w:t>Data Protection</w:t>
      </w:r>
    </w:p>
    <w:p w14:paraId="798692E2" w14:textId="2E7D080E" w:rsidR="005F692C" w:rsidRPr="005F692C" w:rsidRDefault="005F692C" w:rsidP="00102ABF">
      <w:pPr>
        <w:pStyle w:val="ListParagraph"/>
        <w:numPr>
          <w:ilvl w:val="0"/>
          <w:numId w:val="3"/>
        </w:numPr>
        <w:jc w:val="both"/>
        <w:rPr>
          <w:sz w:val="24"/>
          <w:szCs w:val="24"/>
        </w:rPr>
      </w:pPr>
      <w:r w:rsidRPr="005F692C">
        <w:rPr>
          <w:sz w:val="24"/>
          <w:szCs w:val="24"/>
        </w:rPr>
        <w:t>Pastoral Care</w:t>
      </w:r>
    </w:p>
    <w:p w14:paraId="0DAADC80" w14:textId="0E337362" w:rsidR="005F692C" w:rsidRPr="005F692C" w:rsidRDefault="005F692C" w:rsidP="00102ABF">
      <w:pPr>
        <w:pStyle w:val="ListParagraph"/>
        <w:numPr>
          <w:ilvl w:val="0"/>
          <w:numId w:val="3"/>
        </w:numPr>
        <w:jc w:val="both"/>
        <w:rPr>
          <w:sz w:val="24"/>
          <w:szCs w:val="24"/>
        </w:rPr>
      </w:pPr>
      <w:r w:rsidRPr="005F692C">
        <w:rPr>
          <w:sz w:val="24"/>
          <w:szCs w:val="24"/>
        </w:rPr>
        <w:t>Special Educational Needs</w:t>
      </w:r>
      <w:r w:rsidR="00311046">
        <w:rPr>
          <w:sz w:val="24"/>
          <w:szCs w:val="24"/>
        </w:rPr>
        <w:t xml:space="preserve"> and Disability</w:t>
      </w:r>
    </w:p>
    <w:p w14:paraId="3553F87B" w14:textId="52B356C6" w:rsidR="005F692C" w:rsidRDefault="005F692C" w:rsidP="00102ABF">
      <w:pPr>
        <w:pStyle w:val="ListParagraph"/>
        <w:numPr>
          <w:ilvl w:val="0"/>
          <w:numId w:val="3"/>
        </w:numPr>
        <w:jc w:val="both"/>
        <w:rPr>
          <w:sz w:val="24"/>
          <w:szCs w:val="24"/>
        </w:rPr>
      </w:pPr>
      <w:r w:rsidRPr="005F692C">
        <w:rPr>
          <w:sz w:val="24"/>
          <w:szCs w:val="24"/>
        </w:rPr>
        <w:t>Teaching and Learning</w:t>
      </w:r>
    </w:p>
    <w:p w14:paraId="5DD6D2E3" w14:textId="445210C5" w:rsidR="00554B09" w:rsidRPr="00BD32E4" w:rsidRDefault="00554B09" w:rsidP="00102ABF">
      <w:pPr>
        <w:jc w:val="both"/>
        <w:rPr>
          <w:b/>
          <w:sz w:val="24"/>
          <w:szCs w:val="24"/>
        </w:rPr>
      </w:pPr>
      <w:r w:rsidRPr="00BD32E4">
        <w:rPr>
          <w:b/>
          <w:sz w:val="24"/>
          <w:szCs w:val="24"/>
        </w:rPr>
        <w:t>Monitoring and review</w:t>
      </w:r>
    </w:p>
    <w:p w14:paraId="1B5A3C72" w14:textId="6978B4F9" w:rsidR="00554B09" w:rsidRPr="00554B09" w:rsidRDefault="00554B09" w:rsidP="00102ABF">
      <w:pPr>
        <w:jc w:val="both"/>
        <w:rPr>
          <w:sz w:val="24"/>
          <w:szCs w:val="24"/>
        </w:rPr>
      </w:pPr>
      <w:r>
        <w:rPr>
          <w:sz w:val="24"/>
          <w:szCs w:val="24"/>
        </w:rPr>
        <w:t>The transition policy will be monitored and reviewed on a regular basis to ensure that the school continues to support and enable smooth and effective transition of pupils including children with SEND.</w:t>
      </w:r>
      <w:r w:rsidR="001A214F">
        <w:rPr>
          <w:sz w:val="24"/>
          <w:szCs w:val="24"/>
        </w:rPr>
        <w:t xml:space="preserve">  Where reasonably possible, the views of the pupil, parents and school staff will be sought to highlight areas that are working well and areas that may </w:t>
      </w:r>
      <w:r w:rsidR="00E338FC">
        <w:rPr>
          <w:sz w:val="24"/>
          <w:szCs w:val="24"/>
        </w:rPr>
        <w:t>need improv</w:t>
      </w:r>
      <w:r w:rsidR="00D9434E">
        <w:rPr>
          <w:sz w:val="24"/>
          <w:szCs w:val="24"/>
        </w:rPr>
        <w:t>e</w:t>
      </w:r>
      <w:r w:rsidR="00E338FC">
        <w:rPr>
          <w:sz w:val="24"/>
          <w:szCs w:val="24"/>
        </w:rPr>
        <w:t>ment</w:t>
      </w:r>
      <w:r w:rsidR="001A214F">
        <w:rPr>
          <w:sz w:val="24"/>
          <w:szCs w:val="24"/>
        </w:rPr>
        <w:t>.</w:t>
      </w:r>
      <w:r w:rsidR="00A830FF">
        <w:rPr>
          <w:sz w:val="24"/>
          <w:szCs w:val="24"/>
        </w:rPr>
        <w:t xml:space="preserve">  </w:t>
      </w:r>
      <w:r w:rsidR="00A830FF">
        <w:rPr>
          <w:rFonts w:ascii="Calibri" w:hAnsi="Calibri" w:cs="Calibri"/>
        </w:rPr>
        <w:t>When needed, interpreters are employed to explain and discuss matters relating to transition with parents.</w:t>
      </w:r>
    </w:p>
    <w:p w14:paraId="7FD8E780" w14:textId="4B002F9D" w:rsidR="00D43C42" w:rsidRPr="005D5C38" w:rsidRDefault="00D43C42" w:rsidP="00102ABF">
      <w:pPr>
        <w:jc w:val="both"/>
        <w:rPr>
          <w:sz w:val="24"/>
          <w:szCs w:val="24"/>
        </w:rPr>
      </w:pPr>
    </w:p>
    <w:p w14:paraId="35C661C0" w14:textId="77777777" w:rsidR="00102ABF" w:rsidRPr="00FC2B5C" w:rsidRDefault="00102ABF" w:rsidP="00102ABF">
      <w:pPr>
        <w:jc w:val="both"/>
        <w:rPr>
          <w:rFonts w:ascii="Calibri" w:hAnsi="Calibri" w:cs="Calibri"/>
          <w:b/>
        </w:rPr>
      </w:pPr>
    </w:p>
    <w:p w14:paraId="5C8ECA44" w14:textId="77777777" w:rsidR="00D8120F" w:rsidRDefault="00D8120F" w:rsidP="00102ABF">
      <w:pPr>
        <w:jc w:val="both"/>
        <w:rPr>
          <w:sz w:val="24"/>
          <w:szCs w:val="24"/>
        </w:rPr>
      </w:pPr>
    </w:p>
    <w:p w14:paraId="332C303D" w14:textId="77777777" w:rsidR="00D8120F" w:rsidRPr="001A159E" w:rsidRDefault="00D8120F" w:rsidP="00102ABF">
      <w:pPr>
        <w:jc w:val="both"/>
        <w:rPr>
          <w:sz w:val="24"/>
          <w:szCs w:val="24"/>
        </w:rPr>
      </w:pPr>
    </w:p>
    <w:sectPr w:rsidR="00D8120F" w:rsidRPr="001A159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EEBC" w14:textId="77777777" w:rsidR="00D34F02" w:rsidRDefault="00D34F02" w:rsidP="00D34F02">
      <w:pPr>
        <w:spacing w:after="0" w:line="240" w:lineRule="auto"/>
      </w:pPr>
      <w:r>
        <w:separator/>
      </w:r>
    </w:p>
  </w:endnote>
  <w:endnote w:type="continuationSeparator" w:id="0">
    <w:p w14:paraId="12AE0EEC" w14:textId="77777777" w:rsidR="00D34F02" w:rsidRDefault="00D34F02" w:rsidP="00D3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6F1B" w14:textId="77777777" w:rsidR="00D34F02" w:rsidRDefault="00D3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074" w14:textId="56F1AB75" w:rsidR="00D34F02" w:rsidRDefault="00D34F02" w:rsidP="00D34F02">
    <w:pPr>
      <w:pStyle w:val="Footer"/>
    </w:pPr>
    <w:r>
      <w:t>Agreed by the BOG 138</w:t>
    </w:r>
    <w:r>
      <w:rPr>
        <w:vertAlign w:val="superscript"/>
      </w:rPr>
      <w:t>th</w:t>
    </w:r>
    <w:r>
      <w:t xml:space="preserve"> Meeting 27</w:t>
    </w:r>
    <w:r>
      <w:rPr>
        <w:vertAlign w:val="superscript"/>
      </w:rPr>
      <w:t>th</w:t>
    </w:r>
    <w:r>
      <w:t xml:space="preserve"> January 2022</w:t>
    </w:r>
  </w:p>
  <w:p w14:paraId="2DE82756" w14:textId="429E88C4" w:rsidR="00D34F02" w:rsidRDefault="00D34F02">
    <w:pPr>
      <w:pStyle w:val="Footer"/>
    </w:pPr>
    <w:bookmarkStart w:id="0" w:name="_GoBack"/>
    <w:bookmarkEnd w:id="0"/>
  </w:p>
  <w:p w14:paraId="22C1BC75" w14:textId="77777777" w:rsidR="00D34F02" w:rsidRDefault="00D34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05DD" w14:textId="77777777" w:rsidR="00D34F02" w:rsidRDefault="00D3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A68F" w14:textId="77777777" w:rsidR="00D34F02" w:rsidRDefault="00D34F02" w:rsidP="00D34F02">
      <w:pPr>
        <w:spacing w:after="0" w:line="240" w:lineRule="auto"/>
      </w:pPr>
      <w:r>
        <w:separator/>
      </w:r>
    </w:p>
  </w:footnote>
  <w:footnote w:type="continuationSeparator" w:id="0">
    <w:p w14:paraId="08D21D93" w14:textId="77777777" w:rsidR="00D34F02" w:rsidRDefault="00D34F02" w:rsidP="00D3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B1E4" w14:textId="77777777" w:rsidR="00D34F02" w:rsidRDefault="00D34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8598" w14:textId="77777777" w:rsidR="00D34F02" w:rsidRDefault="00D34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4A44" w14:textId="77777777" w:rsidR="00D34F02" w:rsidRDefault="00D3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047"/>
    <w:multiLevelType w:val="hybridMultilevel"/>
    <w:tmpl w:val="E73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90434"/>
    <w:multiLevelType w:val="hybridMultilevel"/>
    <w:tmpl w:val="C9F8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961F3"/>
    <w:multiLevelType w:val="hybridMultilevel"/>
    <w:tmpl w:val="E66A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9E"/>
    <w:rsid w:val="000E6776"/>
    <w:rsid w:val="00102ABF"/>
    <w:rsid w:val="00123BC7"/>
    <w:rsid w:val="00175694"/>
    <w:rsid w:val="001A159E"/>
    <w:rsid w:val="001A214F"/>
    <w:rsid w:val="00311046"/>
    <w:rsid w:val="0049409D"/>
    <w:rsid w:val="00554B09"/>
    <w:rsid w:val="005D5C38"/>
    <w:rsid w:val="005F692C"/>
    <w:rsid w:val="008F2478"/>
    <w:rsid w:val="00A830FF"/>
    <w:rsid w:val="00B81D0E"/>
    <w:rsid w:val="00BD32E4"/>
    <w:rsid w:val="00D34F02"/>
    <w:rsid w:val="00D43C42"/>
    <w:rsid w:val="00D8120F"/>
    <w:rsid w:val="00D9434E"/>
    <w:rsid w:val="00DD0724"/>
    <w:rsid w:val="00E338FC"/>
    <w:rsid w:val="00E3714A"/>
    <w:rsid w:val="00EA4303"/>
    <w:rsid w:val="00F4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513B7E"/>
  <w15:chartTrackingRefBased/>
  <w15:docId w15:val="{BE43E140-DF1E-4378-9A2C-CBE55178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38"/>
    <w:pPr>
      <w:ind w:left="720"/>
      <w:contextualSpacing/>
    </w:pPr>
  </w:style>
  <w:style w:type="paragraph" w:styleId="Subtitle">
    <w:name w:val="Subtitle"/>
    <w:basedOn w:val="Normal"/>
    <w:link w:val="SubtitleChar"/>
    <w:qFormat/>
    <w:rsid w:val="00D9434E"/>
    <w:pPr>
      <w:spacing w:after="0" w:line="480" w:lineRule="auto"/>
      <w:jc w:val="center"/>
    </w:pPr>
    <w:rPr>
      <w:rFonts w:ascii="Comic Sans MS" w:eastAsia="Times New Roman" w:hAnsi="Comic Sans MS" w:cs="Times New Roman"/>
      <w:sz w:val="36"/>
      <w:szCs w:val="20"/>
    </w:rPr>
  </w:style>
  <w:style w:type="character" w:customStyle="1" w:styleId="SubtitleChar">
    <w:name w:val="Subtitle Char"/>
    <w:basedOn w:val="DefaultParagraphFont"/>
    <w:link w:val="Subtitle"/>
    <w:rsid w:val="00D9434E"/>
    <w:rPr>
      <w:rFonts w:ascii="Comic Sans MS" w:eastAsia="Times New Roman" w:hAnsi="Comic Sans MS" w:cs="Times New Roman"/>
      <w:sz w:val="36"/>
      <w:szCs w:val="20"/>
    </w:rPr>
  </w:style>
  <w:style w:type="paragraph" w:styleId="Header">
    <w:name w:val="header"/>
    <w:basedOn w:val="Normal"/>
    <w:link w:val="HeaderChar"/>
    <w:uiPriority w:val="99"/>
    <w:unhideWhenUsed/>
    <w:rsid w:val="00D34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F02"/>
  </w:style>
  <w:style w:type="paragraph" w:styleId="Footer">
    <w:name w:val="footer"/>
    <w:basedOn w:val="Normal"/>
    <w:link w:val="FooterChar"/>
    <w:uiPriority w:val="99"/>
    <w:unhideWhenUsed/>
    <w:rsid w:val="00D34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73">
      <w:bodyDiv w:val="1"/>
      <w:marLeft w:val="0"/>
      <w:marRight w:val="0"/>
      <w:marTop w:val="0"/>
      <w:marBottom w:val="0"/>
      <w:divBdr>
        <w:top w:val="none" w:sz="0" w:space="0" w:color="auto"/>
        <w:left w:val="none" w:sz="0" w:space="0" w:color="auto"/>
        <w:bottom w:val="none" w:sz="0" w:space="0" w:color="auto"/>
        <w:right w:val="none" w:sz="0" w:space="0" w:color="auto"/>
      </w:divBdr>
    </w:div>
    <w:div w:id="1197426811">
      <w:bodyDiv w:val="1"/>
      <w:marLeft w:val="0"/>
      <w:marRight w:val="0"/>
      <w:marTop w:val="0"/>
      <w:marBottom w:val="0"/>
      <w:divBdr>
        <w:top w:val="none" w:sz="0" w:space="0" w:color="auto"/>
        <w:left w:val="none" w:sz="0" w:space="0" w:color="auto"/>
        <w:bottom w:val="none" w:sz="0" w:space="0" w:color="auto"/>
        <w:right w:val="none" w:sz="0" w:space="0" w:color="auto"/>
      </w:divBdr>
    </w:div>
    <w:div w:id="19098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thumbs.dreamstime.com/b/stick-figure-kids-dancing-line-happy-multi-cultural-95555698.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DARRAGH</dc:creator>
  <cp:keywords/>
  <dc:description/>
  <cp:lastModifiedBy>O JOYCE</cp:lastModifiedBy>
  <cp:revision>11</cp:revision>
  <dcterms:created xsi:type="dcterms:W3CDTF">2021-01-18T08:43:00Z</dcterms:created>
  <dcterms:modified xsi:type="dcterms:W3CDTF">2022-02-08T09:37:00Z</dcterms:modified>
</cp:coreProperties>
</file>